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>
          <w:rFonts w:ascii="Times New Roman" w:cs="Times New Roman" w:eastAsia="Times New Roman" w:hAnsi="Times New Roman"/>
          <w:color w:val="28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32"/>
          <w:szCs w:val="32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Подразделение ИВДИВО Днепр 2496/1984/1472/960/448 архетип ИВДИВО ИВ Аватар Синтеза Илий ИВАС Кут Хуми</w:t>
      </w:r>
    </w:p>
    <w:p w:rsidR="00000000" w:rsidDel="00000000" w:rsidP="00000000" w:rsidRDefault="00000000" w:rsidRPr="00000000" w14:paraId="00000003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  Совет Изначально Вышестоящего Отца</w:t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Протокол Совета от 23.06.2024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Согласовано ИВАС КХ 30.06.24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Утверждено: Главой подразделения ИВДИВО Днепр Шинкаренко Т 30..06.24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Шинкаренко Т.</w:t>
        <w:br w:type="textWrapping"/>
        <w:t xml:space="preserve">2.Соколова Л. </w:t>
        <w:br w:type="textWrapping"/>
        <w:t xml:space="preserve">3.Лескина Н.</w:t>
        <w:br w:type="textWrapping"/>
        <w:t xml:space="preserve">4.Тимошенко А.</w:t>
        <w:br w:type="textWrapping"/>
        <w:t xml:space="preserve">5.Шевченко М.</w:t>
        <w:br w:type="textWrapping"/>
        <w:t xml:space="preserve">6.Богданов А.</w:t>
        <w:br w:type="textWrapping"/>
        <w:t xml:space="preserve">7.Богданова Ю.</w:t>
        <w:br w:type="textWrapping"/>
        <w:t xml:space="preserve">8.Сиворонова Л.</w:t>
        <w:br w:type="textWrapping"/>
        <w:t xml:space="preserve">9.Ивахненко Р.</w:t>
        <w:br w:type="textWrapping"/>
        <w:t xml:space="preserve">10.Картузова Т.</w:t>
        <w:br w:type="textWrapping"/>
        <w:t xml:space="preserve">11.Степаненко И.</w:t>
        <w:br w:type="textWrapping"/>
        <w:t xml:space="preserve">12.Валивач  Л.</w:t>
        <w:br w:type="textWrapping"/>
        <w:t xml:space="preserve">13.Болдырева Н.</w:t>
        <w:br w:type="textWrapping"/>
        <w:t xml:space="preserve">14.Дашкова С.</w:t>
        <w:tab/>
        <w:tab/>
        <w:tab/>
        <w:br w:type="textWrapping"/>
        <w:t xml:space="preserve">15.Скоробогатов С </w:t>
        <w:tab/>
        <w:br w:type="textWrapping"/>
        <w:t xml:space="preserve">16. Коваленко В.</w:t>
        <w:tab/>
        <w:br w:type="textWrapping"/>
        <w:t xml:space="preserve">17.Сидоренко С. </w:t>
        <w:tab/>
        <w:tab/>
        <w:br w:type="textWrapping"/>
        <w:t xml:space="preserve">онлайн:</w:t>
        <w:br w:type="textWrapping"/>
        <w:t xml:space="preserve">18.Нестерова Н.</w:t>
        <w:br w:type="textWrapping"/>
        <w:t xml:space="preserve">19.Огородняя Л. </w:t>
        <w:br w:type="textWrapping"/>
        <w:t xml:space="preserve">20.Ваврушкова Т.   </w:t>
        <w:br w:type="textWrapping"/>
        <w:t xml:space="preserve">21.Сулима Т.</w:t>
        <w:br w:type="textWrapping"/>
        <w:t xml:space="preserve">22.Воливач Л.</w:t>
        <w:br w:type="textWrapping"/>
        <w:t xml:space="preserve">23.Хаврачёв А.</w:t>
        <w:br w:type="textWrapping"/>
        <w:t xml:space="preserve">24.Стецюк Т.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Состоялись:</w:t>
        <w:br w:type="textWrapping"/>
        <w:t xml:space="preserve">1.Вхождение в  Совет ИВО, с концентрацией пятнадцатилетней разработки 512 Частей О-Ч-З для граждан территории.</w:t>
        <w:br w:type="textWrapping"/>
        <w:t xml:space="preserve">- Выражение Эманациями Абсолютного Огня ИВО ( в разработке на занятии первостяжаний по 98 Синтезу ИВО) Эманация гражданам территории </w:t>
        <w:br w:type="textWrapping"/>
        <w:t xml:space="preserve">- Выражение эманаций178 Космических Сил ИВО. Эманация гражданам территории.</w:t>
        <w:br w:type="textWrapping"/>
        <w:t xml:space="preserve">- Выражение эманаций1600 ядрами Миров. Эманация гражданам территории.</w:t>
        <w:br w:type="textWrapping"/>
        <w:t xml:space="preserve">- Выражение Ядра ДП и эманации из Ядра ДП 1400 Искр Синтеза гражданам территории. Обновляемся.</w:t>
        <w:br w:type="textWrapping"/>
        <w:t xml:space="preserve">- Возжигание ИВДИВНОЙ Жизнью 5 Космосов и эманируем гражданам территории прося ИВО скоординировать выражение двух Жизней Жизнь Человека и рост Жизни Компетентного.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Развёртка Праздничной Теофы (Аватаресса ИВО ИВДИВО –Развития О-Ч-С ИВАС Юлия ИВАС КХ, Глава организации праздничных мероприятий Воливач Людмила)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Утверждение на Совете ИВО Политики Синтеза Подразделения ИВДИВО Днепр ( Аватаресса ИВО ВШС ИВАС Иосифа ИВАС КХ, Глава Совета Синтеза  Соколова Леся)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Представлен алгоритм ежедневной практики в подготовке к Съезу ИВДИВО ( Аватаресса ИВО ВШС ИВАС Иосифа ИВАС КХ, Глава Совета Синтеза  Соколова Леся)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Доклад по ЭП за полугодие 2024г (Аватаресса ИВО ЭП О-Ч-С ИВАС Александра ИВАС КХ, Глава ЭП Дашкова Светлана.)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Развёртка Распоряжений ИВДИВО ИВО в материи Р1.ИВДИВО, Р2.ИВДИВО, Р4.ИВДИВО, Р5 ИВДИВО,Р8 ИВДИВО, Р272 ИВДИВО, Р273 ИВДИВО.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Стяжание 11 Зданий Подразделения ИВДИВО Днепр </w:t>
        <w:br w:type="textWrapping"/>
        <w:t xml:space="preserve">-Стяжание Здания Подразделения в ИВДИВО Полисе ИВАС КХ 2496 Арх ИВДИВО</w:t>
        <w:br w:type="textWrapping"/>
        <w:t xml:space="preserve">-Ля ИВДИВО Метаизвечины 2062 Арх ИВДИВО, Си ИВДИВО Метаизвечины 2063 Арх. ИВДИВО</w:t>
        <w:br w:type="textWrapping"/>
        <w:t xml:space="preserve">- ИВДИВО Извечина 1552 Арх. ИВДИВО, Мг Извечина 1553 Арх. ИВДИВО</w:t>
        <w:br w:type="textWrapping"/>
        <w:t xml:space="preserve">- Мг Всеедина 1041 Арх. ИВДИВО, Октавная Всеедина 1042 Арх. ИВДИВО </w:t>
        <w:br w:type="textWrapping"/>
        <w:t xml:space="preserve">- ИВДИВО Октава Человек- Служащего 560 Арх. ИВДИВО, Мг Октава Человек-Ипостаси 561 Апр. ИВДИВО.</w:t>
        <w:br w:type="textWrapping"/>
        <w:t xml:space="preserve">- ЛЯ-ИВДИВО Мг Человек-Учителя 78 Арх. ИВДИВО, Си-ИВДИВО Мг Человек-Учителя 79 Арх. ИВДИВО.</w:t>
        <w:br w:type="textWrapping"/>
        <w:t xml:space="preserve">Всего 183 Здания Подразделения ИВДИВО Днепр.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Приняты решения: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Разработка Парадигмы Восприятия О-Ч-З темы 18 Синтез ИВО ДП, ракурса органиации, части и горизонта ДП.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Концентраций занятий онлай и офлайн: понедельник, среда, пятница.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Деятельность практиками Воинов Синтеза.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Акцент на 2-й горизонт — Жинь Посвященного (98Си ИВО).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Подготовка и развертывание курса Посвященного ИВО.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Презентации действий Аватаров на Совете ИВО. </w:t>
      </w:r>
    </w:p>
    <w:p w:rsidR="00000000" w:rsidDel="00000000" w:rsidP="00000000" w:rsidRDefault="00000000" w:rsidRPr="00000000" w14:paraId="00000019">
      <w:pPr>
        <w:spacing w:after="0" w:before="0" w:line="240" w:lineRule="auto"/>
        <w:ind w:left="121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121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tabs>
          <w:tab w:val="left" w:leader="none" w:pos="1002"/>
        </w:tabs>
        <w:spacing w:after="360" w:before="360" w:line="240" w:lineRule="auto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 Секретарь Тимошенко Анна</w:t>
      </w:r>
    </w:p>
    <w:sectPr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